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206B"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Head of Department / Management Lead</w:t>
      </w:r>
    </w:p>
    <w:p w14:paraId="5DE899B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Haematology Department  </w:t>
      </w:r>
    </w:p>
    <w:p w14:paraId="3F5DCA1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[Hospital/Trust Name]  </w:t>
      </w:r>
    </w:p>
    <w:p w14:paraId="0C1E8836" w14:textId="77777777" w:rsidR="00EA0928" w:rsidRPr="00EA0928" w:rsidRDefault="00EA0928" w:rsidP="00EA0928">
      <w:pPr>
        <w:jc w:val="both"/>
        <w:rPr>
          <w:rFonts w:ascii="Arial" w:eastAsia="Times New Roman" w:hAnsi="Arial" w:cs="Arial"/>
          <w:sz w:val="28"/>
          <w:szCs w:val="28"/>
        </w:rPr>
      </w:pPr>
    </w:p>
    <w:p w14:paraId="0A5C2768" w14:textId="26E9B8B7" w:rsidR="00EA0928" w:rsidRPr="00EA0928" w:rsidRDefault="00EA0928" w:rsidP="00EA0928">
      <w:pPr>
        <w:jc w:val="both"/>
        <w:rPr>
          <w:rFonts w:ascii="Arial" w:eastAsia="Times New Roman" w:hAnsi="Arial" w:cs="Arial"/>
          <w:b/>
          <w:bCs/>
          <w:sz w:val="28"/>
          <w:szCs w:val="28"/>
          <w:u w:val="single"/>
        </w:rPr>
      </w:pPr>
      <w:r w:rsidRPr="00EA0928">
        <w:rPr>
          <w:rFonts w:ascii="Arial" w:eastAsia="Times New Roman" w:hAnsi="Arial" w:cs="Arial"/>
          <w:b/>
          <w:bCs/>
          <w:sz w:val="28"/>
          <w:szCs w:val="28"/>
          <w:u w:val="single"/>
        </w:rPr>
        <w:t xml:space="preserve">Responsibility for </w:t>
      </w:r>
      <w:r w:rsidR="00706102">
        <w:rPr>
          <w:rFonts w:ascii="Arial" w:eastAsia="Times New Roman" w:hAnsi="Arial" w:cs="Arial"/>
          <w:b/>
          <w:bCs/>
          <w:sz w:val="28"/>
          <w:szCs w:val="28"/>
          <w:u w:val="single"/>
        </w:rPr>
        <w:t>CLL</w:t>
      </w:r>
      <w:r w:rsidRPr="00EA0928">
        <w:rPr>
          <w:rFonts w:ascii="Arial" w:eastAsia="Times New Roman" w:hAnsi="Arial" w:cs="Arial"/>
          <w:b/>
          <w:bCs/>
          <w:sz w:val="28"/>
          <w:szCs w:val="28"/>
          <w:u w:val="single"/>
        </w:rPr>
        <w:t xml:space="preserve"> Monitoring</w:t>
      </w:r>
    </w:p>
    <w:p w14:paraId="0C608592" w14:textId="77777777" w:rsidR="00EA0928" w:rsidRPr="00EA0928" w:rsidRDefault="00EA0928" w:rsidP="00EA0928">
      <w:pPr>
        <w:jc w:val="both"/>
        <w:rPr>
          <w:rFonts w:ascii="Arial" w:eastAsia="Times New Roman" w:hAnsi="Arial" w:cs="Arial"/>
          <w:sz w:val="28"/>
          <w:szCs w:val="28"/>
        </w:rPr>
      </w:pPr>
    </w:p>
    <w:p w14:paraId="6DF0DBC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Dear X,</w:t>
      </w:r>
    </w:p>
    <w:p w14:paraId="4C2C1B70" w14:textId="77777777" w:rsidR="00EA0928" w:rsidRPr="00EA0928" w:rsidRDefault="00EA0928" w:rsidP="00EA0928">
      <w:pPr>
        <w:jc w:val="both"/>
        <w:rPr>
          <w:rFonts w:ascii="Arial" w:eastAsia="Times New Roman" w:hAnsi="Arial" w:cs="Arial"/>
          <w:sz w:val="28"/>
          <w:szCs w:val="28"/>
        </w:rPr>
      </w:pPr>
    </w:p>
    <w:p w14:paraId="585E0E10" w14:textId="77777777" w:rsidR="00EA0928" w:rsidRPr="00EA0928" w:rsidRDefault="00EA0928" w:rsidP="00EA0928">
      <w:pPr>
        <w:jc w:val="both"/>
        <w:rPr>
          <w:rFonts w:ascii="Arial" w:eastAsia="Times New Roman" w:hAnsi="Arial" w:cs="Arial"/>
          <w:sz w:val="28"/>
          <w:szCs w:val="28"/>
        </w:rPr>
      </w:pPr>
    </w:p>
    <w:p w14:paraId="7BAB0620" w14:textId="47F6B92E" w:rsid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 xml:space="preserve">I am writing on behalf of [GP Practice] to address the </w:t>
      </w:r>
      <w:r w:rsidR="00852DA3">
        <w:rPr>
          <w:rFonts w:ascii="Arial" w:eastAsia="Times New Roman" w:hAnsi="Arial" w:cs="Arial"/>
          <w:sz w:val="28"/>
          <w:szCs w:val="28"/>
        </w:rPr>
        <w:t>c</w:t>
      </w:r>
      <w:r w:rsidR="00852DA3">
        <w:rPr>
          <w:rFonts w:ascii="Arial" w:eastAsia="Times New Roman" w:hAnsi="Arial" w:cs="Arial"/>
          <w:sz w:val="28"/>
          <w:szCs w:val="28"/>
        </w:rPr>
        <w:t xml:space="preserve">ontinued </w:t>
      </w:r>
      <w:r w:rsidR="00852DA3">
        <w:rPr>
          <w:rFonts w:ascii="Arial" w:eastAsia="Times New Roman" w:hAnsi="Arial" w:cs="Arial"/>
          <w:sz w:val="28"/>
          <w:szCs w:val="28"/>
        </w:rPr>
        <w:t>m</w:t>
      </w:r>
      <w:r w:rsidR="00852DA3" w:rsidRPr="00962145">
        <w:rPr>
          <w:rFonts w:ascii="Arial" w:eastAsia="Times New Roman" w:hAnsi="Arial" w:cs="Arial"/>
          <w:sz w:val="28"/>
          <w:szCs w:val="28"/>
        </w:rPr>
        <w:t xml:space="preserve">onitoring of </w:t>
      </w:r>
      <w:r w:rsidR="00852DA3" w:rsidRPr="00962145">
        <w:rPr>
          <w:rFonts w:ascii="Arial" w:hAnsi="Arial" w:cs="Arial"/>
          <w:color w:val="040C28"/>
          <w:sz w:val="28"/>
          <w:szCs w:val="28"/>
        </w:rPr>
        <w:t>Chronic Lymphocytic Leukaemia</w:t>
      </w:r>
      <w:r w:rsidR="00852DA3" w:rsidRPr="00962145">
        <w:rPr>
          <w:rFonts w:ascii="Arial" w:hAnsi="Arial" w:cs="Arial"/>
          <w:color w:val="202124"/>
          <w:sz w:val="28"/>
          <w:szCs w:val="28"/>
          <w:shd w:val="clear" w:color="auto" w:fill="FFFFFF"/>
        </w:rPr>
        <w:t> (CLL)</w:t>
      </w:r>
      <w:r w:rsidR="00852DA3" w:rsidRPr="0083514B">
        <w:rPr>
          <w:rFonts w:ascii="Arial" w:eastAsia="Times New Roman" w:hAnsi="Arial" w:cs="Arial"/>
          <w:sz w:val="28"/>
          <w:szCs w:val="28"/>
        </w:rPr>
        <w:t>.</w:t>
      </w:r>
    </w:p>
    <w:p w14:paraId="48EEA1A1" w14:textId="77777777" w:rsidR="00852DA3" w:rsidRPr="00EA0928" w:rsidRDefault="00852DA3" w:rsidP="00EA0928">
      <w:pPr>
        <w:jc w:val="both"/>
        <w:rPr>
          <w:rFonts w:ascii="Arial" w:eastAsia="Times New Roman" w:hAnsi="Arial" w:cs="Arial"/>
          <w:sz w:val="28"/>
          <w:szCs w:val="28"/>
        </w:rPr>
      </w:pPr>
    </w:p>
    <w:p w14:paraId="6B16E4B2" w14:textId="5AABF8D6"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 xml:space="preserve">It has come to our attention that there is an expectation for general practices to continue monitoring </w:t>
      </w:r>
      <w:r w:rsidR="00852DA3" w:rsidRPr="00962145">
        <w:rPr>
          <w:rFonts w:ascii="Arial" w:hAnsi="Arial" w:cs="Arial"/>
          <w:color w:val="202124"/>
          <w:sz w:val="28"/>
          <w:szCs w:val="28"/>
          <w:shd w:val="clear" w:color="auto" w:fill="FFFFFF"/>
        </w:rPr>
        <w:t>CLL</w:t>
      </w:r>
      <w:r w:rsidRPr="00EA0928">
        <w:rPr>
          <w:rFonts w:ascii="Arial" w:eastAsia="Times New Roman" w:hAnsi="Arial" w:cs="Arial"/>
          <w:sz w:val="28"/>
          <w:szCs w:val="28"/>
        </w:rPr>
        <w:t xml:space="preserve"> patients. We must clarify that this is not part of our core General Medical Services (GMS) contract and represents unfunded work that our practice does not have the capacity to absorb.</w:t>
      </w:r>
    </w:p>
    <w:p w14:paraId="6850703B" w14:textId="77777777" w:rsidR="00EA0928" w:rsidRPr="00EA0928" w:rsidRDefault="00EA0928" w:rsidP="00EA0928">
      <w:pPr>
        <w:jc w:val="both"/>
        <w:rPr>
          <w:rFonts w:ascii="Arial" w:eastAsia="Times New Roman" w:hAnsi="Arial" w:cs="Arial"/>
          <w:sz w:val="28"/>
          <w:szCs w:val="28"/>
        </w:rPr>
      </w:pPr>
    </w:p>
    <w:p w14:paraId="70EE731A" w14:textId="57B8B72A"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 xml:space="preserve">Historically, our practice has been involved in </w:t>
      </w:r>
      <w:r w:rsidR="00852DA3" w:rsidRPr="00962145">
        <w:rPr>
          <w:rFonts w:ascii="Arial" w:hAnsi="Arial" w:cs="Arial"/>
          <w:color w:val="202124"/>
          <w:sz w:val="28"/>
          <w:szCs w:val="28"/>
          <w:shd w:val="clear" w:color="auto" w:fill="FFFFFF"/>
        </w:rPr>
        <w:t>CLL</w:t>
      </w:r>
      <w:r w:rsidRPr="00EA0928">
        <w:rPr>
          <w:rFonts w:ascii="Arial" w:eastAsia="Times New Roman" w:hAnsi="Arial" w:cs="Arial"/>
          <w:sz w:val="28"/>
          <w:szCs w:val="28"/>
        </w:rPr>
        <w:t xml:space="preserve"> monitoring as a temporary measure. However, given the specialised nature of this condition and the critical importance of detecting potential progression to more serious conditions, we believe this responsibility should return to a dedicated and adequately resourced Haematology service. </w:t>
      </w:r>
    </w:p>
    <w:p w14:paraId="06C2AD53" w14:textId="77777777" w:rsidR="00EA0928" w:rsidRPr="00EA0928" w:rsidRDefault="00EA0928" w:rsidP="00EA0928">
      <w:pPr>
        <w:jc w:val="both"/>
        <w:rPr>
          <w:rFonts w:ascii="Arial" w:eastAsia="Times New Roman" w:hAnsi="Arial" w:cs="Arial"/>
          <w:sz w:val="28"/>
          <w:szCs w:val="28"/>
        </w:rPr>
      </w:pPr>
    </w:p>
    <w:p w14:paraId="75800CCF" w14:textId="430DE41F"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 xml:space="preserve">General practice is currently stretched beyond capacity, and taking on additional unfunded work compromises the quality of patient care across the board. We respectfully request that the Haematology Department resume full responsibility for the monitoring and care of </w:t>
      </w:r>
      <w:r w:rsidR="00122FC2" w:rsidRPr="00962145">
        <w:rPr>
          <w:rFonts w:ascii="Arial" w:hAnsi="Arial" w:cs="Arial"/>
          <w:color w:val="202124"/>
          <w:sz w:val="28"/>
          <w:szCs w:val="28"/>
          <w:shd w:val="clear" w:color="auto" w:fill="FFFFFF"/>
        </w:rPr>
        <w:t>CLL</w:t>
      </w:r>
      <w:r w:rsidRPr="00EA0928">
        <w:rPr>
          <w:rFonts w:ascii="Arial" w:eastAsia="Times New Roman" w:hAnsi="Arial" w:cs="Arial"/>
          <w:sz w:val="28"/>
          <w:szCs w:val="28"/>
        </w:rPr>
        <w:t xml:space="preserve"> patients, as was the case previously.</w:t>
      </w:r>
    </w:p>
    <w:p w14:paraId="4C78623A" w14:textId="77777777" w:rsidR="00EA0928" w:rsidRPr="00EA0928" w:rsidRDefault="00EA0928" w:rsidP="00EA0928">
      <w:pPr>
        <w:jc w:val="both"/>
        <w:rPr>
          <w:rFonts w:ascii="Arial" w:eastAsia="Times New Roman" w:hAnsi="Arial" w:cs="Arial"/>
          <w:sz w:val="28"/>
          <w:szCs w:val="28"/>
        </w:rPr>
      </w:pPr>
    </w:p>
    <w:p w14:paraId="415D1CD1" w14:textId="4070891E"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 xml:space="preserve">We also encourage your department to engage with the Integrated Care Board (ICB) as the service commissioner to establish a sustainable approach to </w:t>
      </w:r>
      <w:r w:rsidR="00122FC2" w:rsidRPr="00962145">
        <w:rPr>
          <w:rFonts w:ascii="Arial" w:hAnsi="Arial" w:cs="Arial"/>
          <w:color w:val="202124"/>
          <w:sz w:val="28"/>
          <w:szCs w:val="28"/>
          <w:shd w:val="clear" w:color="auto" w:fill="FFFFFF"/>
        </w:rPr>
        <w:t>CLL</w:t>
      </w:r>
      <w:r w:rsidRPr="00EA0928">
        <w:rPr>
          <w:rFonts w:ascii="Arial" w:eastAsia="Times New Roman" w:hAnsi="Arial" w:cs="Arial"/>
          <w:sz w:val="28"/>
          <w:szCs w:val="28"/>
        </w:rPr>
        <w:t xml:space="preserve"> monitoring. While we are happy to engage in discussions to facilitate this transition, it is essential to stress that </w:t>
      </w:r>
      <w:r w:rsidR="00122FC2" w:rsidRPr="00962145">
        <w:rPr>
          <w:rFonts w:ascii="Arial" w:hAnsi="Arial" w:cs="Arial"/>
          <w:color w:val="202124"/>
          <w:sz w:val="28"/>
          <w:szCs w:val="28"/>
          <w:shd w:val="clear" w:color="auto" w:fill="FFFFFF"/>
        </w:rPr>
        <w:t>CLL</w:t>
      </w:r>
      <w:r w:rsidRPr="00EA0928">
        <w:rPr>
          <w:rFonts w:ascii="Arial" w:eastAsia="Times New Roman" w:hAnsi="Arial" w:cs="Arial"/>
          <w:sz w:val="28"/>
          <w:szCs w:val="28"/>
        </w:rPr>
        <w:t xml:space="preserve"> monitoring is outside the remit of general practice.</w:t>
      </w:r>
    </w:p>
    <w:p w14:paraId="2C275E49" w14:textId="77777777" w:rsidR="00EA0928" w:rsidRPr="00EA0928" w:rsidRDefault="00EA0928" w:rsidP="00EA0928">
      <w:pPr>
        <w:jc w:val="both"/>
        <w:rPr>
          <w:rFonts w:ascii="Arial" w:eastAsia="Times New Roman" w:hAnsi="Arial" w:cs="Arial"/>
          <w:sz w:val="28"/>
          <w:szCs w:val="28"/>
        </w:rPr>
      </w:pPr>
    </w:p>
    <w:p w14:paraId="0E5A037A" w14:textId="77777777" w:rsidR="00EA0928" w:rsidRPr="0083514B" w:rsidRDefault="00EA0928" w:rsidP="00EA0928">
      <w:pPr>
        <w:jc w:val="both"/>
        <w:rPr>
          <w:rFonts w:ascii="Arial" w:eastAsia="Times New Roman" w:hAnsi="Arial" w:cs="Arial"/>
          <w:sz w:val="28"/>
          <w:szCs w:val="28"/>
        </w:rPr>
      </w:pPr>
      <w:r w:rsidRPr="0083514B">
        <w:rPr>
          <w:rFonts w:ascii="Arial" w:eastAsia="Times New Roman" w:hAnsi="Arial" w:cs="Arial"/>
          <w:sz w:val="28"/>
          <w:szCs w:val="28"/>
        </w:rPr>
        <w:t>Thank you for your understanding.</w:t>
      </w:r>
    </w:p>
    <w:p w14:paraId="2E440935" w14:textId="77777777" w:rsidR="00EA0928" w:rsidRPr="0083514B" w:rsidRDefault="00EA0928" w:rsidP="00EA0928">
      <w:pPr>
        <w:jc w:val="both"/>
        <w:rPr>
          <w:rFonts w:ascii="Arial" w:eastAsia="Times New Roman" w:hAnsi="Arial" w:cs="Arial"/>
          <w:sz w:val="28"/>
          <w:szCs w:val="28"/>
        </w:rPr>
      </w:pPr>
    </w:p>
    <w:p w14:paraId="0321FE57" w14:textId="77777777" w:rsidR="00EA0928" w:rsidRPr="0083514B" w:rsidRDefault="00EA0928" w:rsidP="00EA0928">
      <w:pPr>
        <w:jc w:val="both"/>
        <w:rPr>
          <w:rFonts w:ascii="Arial" w:eastAsia="Times New Roman" w:hAnsi="Arial" w:cs="Arial"/>
          <w:sz w:val="28"/>
          <w:szCs w:val="28"/>
        </w:rPr>
      </w:pPr>
      <w:r w:rsidRPr="0083514B">
        <w:rPr>
          <w:rFonts w:ascii="Arial" w:eastAsia="Times New Roman" w:hAnsi="Arial" w:cs="Arial"/>
          <w:sz w:val="28"/>
          <w:szCs w:val="28"/>
        </w:rPr>
        <w:t>Yours sincerely,</w:t>
      </w:r>
    </w:p>
    <w:p w14:paraId="4A26F90A" w14:textId="77777777" w:rsidR="00EA0928" w:rsidRPr="0083514B" w:rsidRDefault="00EA0928" w:rsidP="00EA0928">
      <w:pPr>
        <w:rPr>
          <w:rFonts w:ascii="Arial" w:eastAsia="Times New Roman" w:hAnsi="Arial" w:cs="Arial"/>
          <w:sz w:val="28"/>
          <w:szCs w:val="28"/>
        </w:rPr>
      </w:pPr>
    </w:p>
    <w:p w14:paraId="446C0CBF" w14:textId="2600643C" w:rsidR="00E761CF" w:rsidRDefault="00E761CF"/>
    <w:sectPr w:rsidR="00E7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28"/>
    <w:rsid w:val="00122FC2"/>
    <w:rsid w:val="00706102"/>
    <w:rsid w:val="00852DA3"/>
    <w:rsid w:val="00C36861"/>
    <w:rsid w:val="00E761CF"/>
    <w:rsid w:val="00EA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543"/>
  <w15:chartTrackingRefBased/>
  <w15:docId w15:val="{F4519BC2-1071-4AD0-8D06-FD61CE79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2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JANJUA, Adam (FLEETWOOD SURGERY)</cp:lastModifiedBy>
  <cp:revision>5</cp:revision>
  <dcterms:created xsi:type="dcterms:W3CDTF">2024-10-01T14:26:00Z</dcterms:created>
  <dcterms:modified xsi:type="dcterms:W3CDTF">2024-10-01T14:28:00Z</dcterms:modified>
</cp:coreProperties>
</file>